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5C7" w:rsidRPr="00253A28" w:rsidRDefault="00D21F14" w:rsidP="00D21F14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bCs/>
          <w:i/>
          <w:i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 xml:space="preserve">Załącznik </w:t>
      </w:r>
      <w:r w:rsidRPr="00253A28">
        <w:rPr>
          <w:rFonts w:ascii="Verdana" w:eastAsia="Times New Roman" w:hAnsi="Verdana" w:cs="Times New Roman"/>
          <w:b/>
          <w:bCs/>
          <w:i/>
          <w:iCs/>
          <w:sz w:val="18"/>
          <w:szCs w:val="18"/>
          <w:lang w:eastAsia="pl-PL"/>
        </w:rPr>
        <w:t>nr 1 do SIWZ                       Szczegółowy opis przedmiotu zamówienia</w:t>
      </w:r>
    </w:p>
    <w:p w:rsidR="00327517" w:rsidRPr="00253A28" w:rsidRDefault="00327517" w:rsidP="00D21F14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2694"/>
        <w:gridCol w:w="8788"/>
        <w:gridCol w:w="1418"/>
      </w:tblGrid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LP.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RODZAJ TOWARU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OPIS PARAMETRÓW MINIMALNYCH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ILOŚĆ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ZESTAW KOMPUTEROWY Z SYSTEMEM</w:t>
            </w:r>
            <w:r w:rsidR="00955BCE">
              <w:rPr>
                <w:rFonts w:ascii="Verdana" w:hAnsi="Verdana"/>
                <w:sz w:val="19"/>
                <w:szCs w:val="19"/>
              </w:rPr>
              <w:t xml:space="preserve"> OPERACYJNYM 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ORAZ MONITOREM I KONTROLERAMI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Procesor – wielordzeniowy, osiągający w teście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PassMark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</w:t>
            </w:r>
            <w:r w:rsidR="00A5386A">
              <w:rPr>
                <w:rFonts w:ascii="Verdana" w:hAnsi="Verdana"/>
                <w:sz w:val="19"/>
                <w:szCs w:val="19"/>
              </w:rPr>
              <w:t>PU Mark minimum 12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 xml:space="preserve"> 000 </w:t>
            </w:r>
            <w:proofErr w:type="spellStart"/>
            <w:r w:rsidR="00FB5411" w:rsidRPr="00782757">
              <w:rPr>
                <w:rFonts w:ascii="Verdana" w:hAnsi="Verdana"/>
                <w:sz w:val="19"/>
                <w:szCs w:val="19"/>
              </w:rPr>
              <w:t>pkt</w:t>
            </w:r>
            <w:proofErr w:type="spellEnd"/>
            <w:r w:rsidR="00FB5411"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893E15" w:rsidRDefault="00FB5411" w:rsidP="00FB5411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(wynik testu</w:t>
            </w:r>
            <w:r w:rsidR="002C1796">
              <w:rPr>
                <w:rFonts w:ascii="Verdana" w:hAnsi="Verdana"/>
                <w:sz w:val="19"/>
                <w:szCs w:val="19"/>
              </w:rPr>
              <w:t xml:space="preserve"> wydajności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zaproponowanego procesora musi być opublikowany w zestawieniu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CpuBenchm</w:t>
            </w:r>
            <w:r w:rsidR="00C250C8">
              <w:rPr>
                <w:rFonts w:ascii="Verdana" w:hAnsi="Verdana"/>
                <w:sz w:val="19"/>
                <w:szCs w:val="19"/>
              </w:rPr>
              <w:t>ark</w:t>
            </w:r>
            <w:proofErr w:type="spellEnd"/>
            <w:r w:rsidR="00C250C8">
              <w:rPr>
                <w:rFonts w:ascii="Verdana" w:hAnsi="Verdana"/>
                <w:sz w:val="19"/>
                <w:szCs w:val="19"/>
              </w:rPr>
              <w:t xml:space="preserve"> – stanowiącym Załącznik nr 8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w niniejszym postępowaniu. Wyniki testów na podstawie zestawienia publikowanego na stronie </w:t>
            </w:r>
            <w:hyperlink r:id="rId8" w:history="1">
              <w:r w:rsidRPr="00782757">
                <w:rPr>
                  <w:rStyle w:val="Hipercze"/>
                  <w:rFonts w:ascii="Verdana" w:hAnsi="Verdana"/>
                  <w:sz w:val="19"/>
                  <w:szCs w:val="19"/>
                </w:rPr>
                <w:t>www.cpubenchmark.net</w:t>
              </w:r>
            </w:hyperlink>
            <w:bookmarkStart w:id="0" w:name="_GoBack"/>
            <w:bookmarkEnd w:id="0"/>
            <w:r w:rsidRPr="00782757">
              <w:rPr>
                <w:rFonts w:ascii="Verdana" w:hAnsi="Verdana"/>
                <w:sz w:val="19"/>
                <w:szCs w:val="19"/>
              </w:rPr>
              <w:t xml:space="preserve"> w dniu </w:t>
            </w:r>
            <w:r w:rsidR="00893E15">
              <w:rPr>
                <w:rFonts w:ascii="Verdana" w:hAnsi="Verdana"/>
                <w:sz w:val="19"/>
                <w:szCs w:val="19"/>
              </w:rPr>
              <w:t>22.09.2020</w:t>
            </w:r>
            <w:r w:rsidRPr="00782757">
              <w:rPr>
                <w:rFonts w:ascii="Verdana" w:hAnsi="Verdana"/>
                <w:sz w:val="19"/>
                <w:szCs w:val="19"/>
              </w:rPr>
              <w:t>r.)</w:t>
            </w:r>
          </w:p>
          <w:p w:rsidR="00FB5411" w:rsidRPr="00782757" w:rsidRDefault="00893E15" w:rsidP="00FB5411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 xml:space="preserve"> </w:t>
            </w:r>
            <w:r w:rsidR="00C809AC">
              <w:rPr>
                <w:rFonts w:ascii="Verdana" w:hAnsi="Verdana"/>
                <w:sz w:val="19"/>
                <w:szCs w:val="19"/>
              </w:rPr>
              <w:t>Model/typ/nazwę</w:t>
            </w:r>
            <w:r w:rsidR="00A5386A">
              <w:rPr>
                <w:rFonts w:ascii="Verdana" w:hAnsi="Verdana"/>
                <w:sz w:val="19"/>
                <w:szCs w:val="19"/>
              </w:rPr>
              <w:t>/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producenta oferowanego procesora</w:t>
            </w:r>
            <w:r w:rsidR="00C809AC">
              <w:rPr>
                <w:rFonts w:ascii="Verdana" w:hAnsi="Verdana"/>
                <w:sz w:val="19"/>
                <w:szCs w:val="19"/>
              </w:rPr>
              <w:t xml:space="preserve"> oraz parametry procesora </w:t>
            </w:r>
            <w:r w:rsidR="00A5386A">
              <w:rPr>
                <w:rFonts w:ascii="Verdana" w:hAnsi="Verdana"/>
                <w:sz w:val="19"/>
                <w:szCs w:val="19"/>
              </w:rPr>
              <w:t xml:space="preserve"> należy wpisać do Z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ałącznika nr 6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Pamięć RAM – min. 8GB DDR4 2666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MHz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min. jeden slot wolny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Dysk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SSD – min. 256 GB M.2 PCI-Express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Dysk HDD – min. 1 TB  SATA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Dedykowana karta graficzna – pamięć VRAM dedykowana min. 4 GB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Porty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wideo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– min. 1x VGA (15 pin D-Sub), 1x HDMI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Interfejs sieciowy – min. 1x 10/100/1000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Mbit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/s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Napęd optyczny –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DVD-RW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Czytnik kart pamięci – TAK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Porty USB – min. 6 w tym min. 4x USB 2.0 Typ A, 2x USB 3.0 Typ 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Pozostałe porty we/wy – min. 3x port Audio, 1x RJ-45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Zasilacz – min. 500 W</w:t>
            </w:r>
          </w:p>
          <w:p w:rsidR="00293FFD" w:rsidRPr="00782757" w:rsidRDefault="00FB5411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Obudowa – 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Mini Tower lub </w:t>
            </w:r>
            <w:r w:rsidRPr="00782757">
              <w:rPr>
                <w:rFonts w:ascii="Verdana" w:hAnsi="Verdana"/>
                <w:sz w:val="19"/>
                <w:szCs w:val="19"/>
              </w:rPr>
              <w:t>SFF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Normy i standardy: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ISO 9001:2015, ISO 14001:2015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Deklaracja CE</w:t>
            </w:r>
          </w:p>
          <w:p w:rsidR="00AC75FC" w:rsidRPr="00782757" w:rsidRDefault="00AC75FC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WHCL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- Zgodność z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RoHS</w:t>
            </w:r>
            <w:proofErr w:type="spellEnd"/>
          </w:p>
          <w:p w:rsidR="00293FFD" w:rsidRPr="00782757" w:rsidRDefault="00293FFD" w:rsidP="00944CDF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Serwis urządzeń musi byś realizowany przez producenta lub autoryzowanego partnera serwisowego producenta.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Wsparcie techniczne: Dostęp do aktualnych sterowników zainstalowanych w komputerze urządzeń, realizowany poprzez podanie identyfikatora klienta lub modelu komputera lub numeru seryjnego komputera, na dedykowanej przez producenta  stronie internetowej.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Mysz: optyczna, przewodowa (min. 1,8m), rozdzielczość min. 2000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dpi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profil praworęczny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Klawiatura przewodowa, układ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qwerty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Monitor: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Full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HD, przekątna min. 23,8’’, matryca matowa, IPS, kontrast min. 1000:1,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jasność min. 250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/m2, czas reakcji maks. 5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ms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kąty widzenia (pion/poziom) min. 178/178 stopni, montaż VESA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 Operacyjny – Windows 10 Pro lub równoważny.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Zamawiający wymaga licencji fabrycznie nowej, nieużywanej, nieaktywowanej nigdy wcześniej na innym urządzeniu.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Warunki równoważności systemu operacyjnego:</w:t>
            </w:r>
          </w:p>
          <w:p w:rsidR="00293FFD" w:rsidRPr="00782757" w:rsidRDefault="00293FFD" w:rsidP="0067371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System, poprzez mechanizmy wbudowane, bez użycia dodatkowych aplikacji, musi: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Umożliwiać dokonywania aktualizacji i poprawek systemu przez sieć internetową z możliwością czasowego wstrzymania instalacji aktualizacji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Zapewniać internetową aktualizację w języku polskim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wbudowaną zaporę internetową (firewall) dla ochrony połączeń internetowych; zintegrowana z systemem konsola do zarządzania ustawieniami zapory i regułami IP v4 i v6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zlokalizowane w języku polskim, co najmniej następujące elementy: menu, odtwarzacz multimediów, pomoc, komunikaty systemowe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Posiadać wsparcie dla większości powszechnie używanych urządzeń peryferyjnych (drukarek, urządzeń sieciowych, standardów USB,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Plug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&amp; Play,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WiFi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wbudowany system pomocy w języku polskim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Uruchamiać oprogramowanie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AutoCad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czy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Integra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w trybie nieemulowanym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Obsługiwać pracę i dostarczać wsparcie dla Sun Java i .NET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Framwerok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1.1, 2.0, 3.0 i 4.5 oraz możliwość uruchomienia aplikacji działających we wskazanych środowiskach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graficzne środowisko instalacji i konfiguracji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Dawać możliwość podłączenia do domeny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Wbudowane mechanizmy ochrony antywirusowej i przeciw złośliwemu oprogramowaniu z zapewnionymi bezpłatnymi aktualizacjami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Funkcjonalność automatycznej zmiany domyślnej drukarki w zależności od sieci, do której podłączony jest komputer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zarządzania stacją roboczą poprzez polityki grupowe – przez politykę rozumiemy zestaw reguł definiujących lub ograniczających funkcjonalność systemu lub aplikacji,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Rozbudowane, definiowalne polityki bezpieczeństwa – polityki dla systemu operacyjnego i dla wskazanych aplikacji,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Możliwość zdalnej automatycznej instalacji, konfiguracji, administrowania oraz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aktualizowania systemu, zgodnie z określonymi uprawnieniami poprzez polityki grupowe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Zabezpieczony hasłem hierarchiczny dostęp do systemu, konta i profile użytkowników zarządzane zdalnie; praca systemu w trybie ochrony kont użytkowników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Zintegrowany z systemem moduł wyszukiwania informacji (plików różnego typu, tekstów,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metadanych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 dostępny z kilku poziomów poziom menu, poziom otwartego okna systemu operacyjnego; system wyszukiwania oparty na konfigurowalnym przez użytkownika module indeksacji zasobów lokalnych,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przystosowania stanowiska dla osób niepełnosprawnych (np. słabo widzących);</w:t>
            </w:r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Wbudowany mechanizm wirtualizacji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hypervisor</w:t>
            </w:r>
            <w:proofErr w:type="spellEnd"/>
          </w:p>
          <w:p w:rsidR="00293FFD" w:rsidRPr="00782757" w:rsidRDefault="00293FFD" w:rsidP="0067371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Mechanizm szyfrowania dysków wewnętrznych i zewnętrznych z możliwością szyfrowania ograniczonego do danych użytkownika.</w:t>
            </w:r>
          </w:p>
          <w:p w:rsidR="00293FFD" w:rsidRPr="00782757" w:rsidRDefault="00293FFD" w:rsidP="00053DC0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Gwarancja: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min. 12 miesięcy w miejscu użytkowania sprzętu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 dni robocze na usunięcie awarii od dnia zgłoszenia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Czas reakcji serwisu: do końca następnego dnia roboczego</w:t>
            </w:r>
          </w:p>
          <w:p w:rsidR="00293FFD" w:rsidRPr="00782757" w:rsidRDefault="00293FFD" w:rsidP="007308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przypadku awarii nośników danych w okresie gwarancji takich jak dyski twarde itp., pozostają one u Zamawiającego</w:t>
            </w:r>
          </w:p>
          <w:p w:rsidR="00293FFD" w:rsidRPr="00782757" w:rsidRDefault="00293FFD" w:rsidP="0067371E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16 kpl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955BCE" w:rsidP="00D21F14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lastRenderedPageBreak/>
              <w:t>2</w:t>
            </w:r>
          </w:p>
        </w:tc>
        <w:tc>
          <w:tcPr>
            <w:tcW w:w="2694" w:type="dxa"/>
          </w:tcPr>
          <w:p w:rsidR="00293FFD" w:rsidRPr="00782757" w:rsidRDefault="00955BCE" w:rsidP="00D21F14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PAKIET BIUROWY</w:t>
            </w:r>
          </w:p>
        </w:tc>
        <w:tc>
          <w:tcPr>
            <w:tcW w:w="8788" w:type="dxa"/>
          </w:tcPr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Komputery muszą posiadać najnowszą dostępną wersję oprogramowania Microsoft Office Professional Plus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Education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lub oprogramowanie równoważne. Oprogramowanie równoważne musi spełniać następujące wymagania: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1. Pełna polska wersja językowa interfejsu użytkownika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2. Wbudowany system pomocy w języku polskim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3. Możliwość dokonywania aktualizacji i poprawek oprogramowania przez Internet 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możliwością wyboru instalowanych poprawek;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4. Darmowe aktualizacje oprogramowania przez Internet (niezbędne aktualizacje,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poprawki, biuletyny bezpieczeństwa muszą być dostarczane bez dodatkowych opłat) –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wymagane podanie nazwy strony serwera WWW producenta systemu;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5. Internetowa aktualizacja zapewniona w języku polskim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6. Możliwość zintegrowania uwierzytelniania użytkowników z usługą katalogową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lub funkcjonalnie równoważną) – użytkownik raz zalogowany 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poziomu systemu operacyjnego stacji roboczej ma być automatycznie rozpoznawany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we wszystkich modułach oferowanego rozwiązania bez potrzeby oddzielnego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monitowania go o ponowne uwierzytelnienie się.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7. Pakiet zintegrowanych aplikacji biurowych musi zawierać: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Edytor tekstów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Arkusz kalkulacyjny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Narzędzie do przygotowywania i prowadzenia prezentacji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Narzędzie do zarządzania informacją prywatną (pocztą elektroniczną,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kalendarzem, kontaktami i zadaniami)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8. Edytor tekstów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Edycję i formatowanie tekstu w języku polskim wraz z obsługą języka polskiego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zakresie sprawdzania pisowni i poprawności gramatycznej oraz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funkcjonalnością słownika wyrazów bliskoznacznych i autokorekty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Wstawianie oraz formatowanie tabel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Wstawianie oraz formatowanie obiektów graficznych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Wstawianie wykresów i tabel z arkusza kalkulacyjnego (wliczając tabele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przestawne)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Automatyczne numerowanie rozdziałów, punktów, akapitów, tabel i rysunków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Automatyczne tworzenie spisów treści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Formatowanie nagłówków i stopek stron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Sprawdzanie pisowni w języku polskim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Śledzenie zmian wprowadzonych przez użytkowników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Wydruk dokumentów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Wykonywanie korespondencji seryjnej bazując na danych adresowych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pochodzących z arkusza kalkulacyjnego i z narzędzia do zarządzania informacją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prywatną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Pracę na dokumentach utworzonych przy pomocy Microsoft Word 2003,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2007,2010, 2013 i 2016 z zapewnieniem bezproblemowej konwersji wszystkich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elementów i atrybutów dokumentu. Zapewnienie po edycji i zapisaniu danego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dokumentu bezproblemową jego dalszą pracę w programach Microsoft Word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2003, 2007, 2010, 2013 i 2016.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Zabezpieczenie dokumentów hasłem przed odczytem oraz przed wprowadzaniem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modyfikacji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9. Arkusz kalkulacyjny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Tworzenie raportów tabelarycznych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Tworzenie wykresów liniowych (wraz linią trendu), słupkowych, kołowych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Tworzenie arkuszy kalkulacyjnych zawierających teksty, dane liczbowe oraz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formuły przeprowadzające operacje matematyczne, logiczne, tekstowe,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statystyczne oraz operacje na danych finansowych i na miarach czasu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Tworzenie raportów z zewnętrznych źródeł danych np.: inne arkusze kalkulacyjne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Tworzenie raportów tabeli przestawnych umożliwiających dynamiczną zmianę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wymiarów oraz wykresów bazujących na danych z tabeli przestawnych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Wyszukiwanie i zamianę danych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Wykonywanie analiz danych przy użyciu formatowania warunkowego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Nazywanie komórek arkusza i odwoływanie się w formułach po takiej nazwie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Nagrywanie, tworzenie i edycję makr automatyzujących wykonywanie czynności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Formatowanie czasu, daty i wartości finansowych z polskim formatem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Zapis wielu arkuszy kalkulacyjnych w jednym pliku.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Zachowanie pełnej zgodności z formatami plików utworzonych za pomocą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oprogramowania Microsoft Excel 2003, 2007, 2010, 2013 i 2016 z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uwzględnieniem poprawnej realizacji użytych w nich funkcji specjalnych i makropoleceń. Zapewnienie po edycji i zapisaniu danego dokumentu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bezproblemową jego dalszą pracę w programach Microsoft Excel 2003, 2007,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2010, 2013 i 2016.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Zabezpieczenie dokumentów hasłem przed odczytem oraz przed wprowadzaniem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modyfikacji.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10. Narzędzie do przygotowywania i prowadzenia prezentacji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Prezentowanie przy użyciu projektora multimedialnego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Drukowanie w formacie umożliwiającym robienie notatek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Zapisanie jako prezentacja tylko do odczytu.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Nagrywanie narracji i dołączanie jej do prezentacji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Opatrywanie slajdów notatkami dla prezentera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Umieszczanie i formatowanie tekstów, obiektów graficznych, tabel, nagrań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dźwiękowych i wideo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Umieszczanie tabel i wykresów pochodzących z arkusza kalkulacyjnego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Odświeżenie wykresu znajdującego się w prezentacji po zmianie danych 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źródłowym arkuszu kalkulacyjnym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Możliwość tworzenia animacji obiektów i całych slajdów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Prowadzenie prezentacji w trybie prezentera, gdzie slajdy są widoczne na jednym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monitorze lub projektorze, a na drugim widoczne są slajdy i notatki prezentera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Pełna zgodność z formatami plików utworzonych za pomocą oprogramowania MS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PowerPoint 2003, 2007, 2010, 2013 i 2016. Zapewnienie po edycji i zapisaniu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danego dokumentu bezproblemową jego dalszą pracę w programach Microsoft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PowerPoint 2003, 2007, 2010, 2013 i 2016.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11. Narzędzie do zarządzania informacją prywatną  (pocztą elektroniczną, kalendarzem,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kontaktami i zadaniami)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a) Pobieranie i wysyłanie poczty elektronicznej z serwera pocztowego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b) Filtrowanie niechcianej poczty elektronicznej (SPAM) oraz określanie listy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zablokowanych i bezpiecznych nadawców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c) Tworzenie katalogów, pozwalających katalogować pocztę elektroniczną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d) Automatyczne grupowanie poczty o tym samym tytule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e) Tworzenie reguł przenoszących automatycznie nową pocztę elektroniczną do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określonych katalogów bazując na słowach zawartych w tytule, adresie nadawcy i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odbiorcy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f) Oflagowanie poczty elektronicznej z określeniem terminu przypomnienia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g) Zarządzanie kalendarzem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h) Udostępnianie kalendarza innym użytkownikom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i) Przeglądanie kalendarza innych użytkowników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j) Zapraszanie uczestników na spotkanie, co po ich akceptacji powoduje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automatyczne wprowadzenie spotkania w ich kalendarzach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k) Zarządzanie listą zadań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l) Zlecanie zadań innym użytkownikom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m) Zarządzanie listą kontaktów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n) Udostępnianie listy kontaktów innym użytkownikom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o) Przeglądanie listy kontaktów innych użytkowników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p) Możliwość przesyłania kontaktów innym użytkowników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12. Narzędzie do tworzenia i wypełniania formularzy elektronicznych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1) przygotowanie formularza elektronicznego i zapisanie go w pliku w formacie XML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bez konieczności programowania;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2) umieszczenie w formularzu elektronicznym pól tekstowych, wyboru, daty, list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rozwijanych, tabel zawierających powtarzające się zestawy pól do wypełnienia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oraz przycisków;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3) utworzenie w obrębie jednego formularza z jednym zestawem danych kilku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widoków z różnym zestawem elementów, dostępnych dla różnych użytkowników;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4) pobieranie danych do formularza elektronicznego z plików XML lub z lokalnej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bazy danych wchodzącej w skład pakietu narzędzi biurowych;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5) możliwość pobierania danych z platformy do pracy grupowej;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6) przesłanie danych przy użyciu usługi Web (tzw.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web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service);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7) wypełnianie formularza elektronicznego i zapisywanie powstałego w ten sposób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dokumentu w pliku w formacie XML;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8) podpis elektroniczny formularza elektronicznego i dokumentu powstałego z jego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wypełnienia.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13. Narzędzie do tworzenia drukowanych materiałów informacyjnych musi umożliwiać: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1) tworzenie i edycję drukowanych materiałów informacyjnych;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2) tworzenie materiałów przy użyciu dostępnych z narzędziem szablonów: broszur,</w:t>
            </w:r>
          </w:p>
          <w:p w:rsidR="00955BCE" w:rsidRPr="00782757" w:rsidRDefault="00955BCE" w:rsidP="00955BCE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biuletynów, katalogów;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3) edycję poszczególnych stron materiałów;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4) podział treści na kolumny;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5) umieszczanie elementów graficznych;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6) wykorzystanie mechanizmu korespondencji seryjnej;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7) płynne przesuwanie elementów po całej stronie publikacji;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8) eksport publikacji do formatu PDF oraz TIFF;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9) wydruk publikacji;</w:t>
            </w:r>
          </w:p>
          <w:p w:rsidR="00955BCE" w:rsidRPr="00782757" w:rsidRDefault="00955BCE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10) możliwość przygotowywania materiałów do wydruku w standardzie CMYK.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955BCE" w:rsidP="00D21F14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lastRenderedPageBreak/>
              <w:t>26 stanowisk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3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OPROGRAMOWANIE DO OBSŁUGI WARSZTATÓW I SERWISÓW SAMOCHODOWYCH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- oprogramowanie stosowane do obsługi serwisów i sklepów motoryzacyjnych.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uczniowie nabędą umiejętności w zakresie obsługi klienta, m.in.: przyjęcie pojazdu do naprawy, wystawienie zlecenia, fakturowanie, kosztorysy.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Licencja dożywotnia na 10 stanowisk + szkolenie z obsługi dla nauczyciela w wyznaczonym prze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z zamawiającego terminie.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 stanowisk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STÓŁ DYDAKTYCZNY DO OBSŁUGI UKŁADU ZAPŁONOWEGO POJAZDU</w:t>
            </w:r>
          </w:p>
        </w:tc>
        <w:tc>
          <w:tcPr>
            <w:tcW w:w="8788" w:type="dxa"/>
          </w:tcPr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Stanowisko demonstracyjne przeznaczone jest do praktycznego pokazu funkcjonowania systemu sterowania pracą silnika w zakresie kąta wyprzedzania zapłonu oraz zmian dawki paliwa w funkcji temperatury, prędkości obrotowej, obciążenia i wielu innych parametrów.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Rozbudowany układ paliwowy umożliwia pomiary parametrów ciśnienia i wydajności pompy paliwowej oraz prezentację zjawisk towarzyszących pompowaniu paliwa.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 xml:space="preserve">Pulpit pomiarowy umożliwia szybkie podłączenie przyrządów pomiarowych (pomiar napięcia, rezystancji, podłączenie oscyloskopu) do wszystkich czujników i podzespołów wykonawczych (sygnały WE/WY) oraz obwodów zasilania systemu.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Rozwiązanie układu zapłonowego umożliwia obserwację zmian kąta wyprzedzania zapłonu metodą stroboskopową lub przez porównanie sygnałów czujników położenia wału korbowego i cewki zapłonowej.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Umożliwia obserwację występowania impulsu wtrysku paliwa i pomiaru jego czasu trwania w funkcji zmian podstawowych parametrów.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B050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Pulpit symulacji usterek umożliwia realizację stanów awaryjnych w wybranych obwodach oraz obserwację reakcji systemu sterowania na powstałą awarię.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System złączek wbudowanych</w:t>
            </w:r>
            <w:r w:rsidRPr="00782757">
              <w:rPr>
                <w:rFonts w:ascii="Verdana" w:eastAsia="Times New Roman" w:hAnsi="Verdana" w:cs="Calibri"/>
                <w:color w:val="00B050"/>
                <w:sz w:val="19"/>
                <w:szCs w:val="19"/>
                <w:lang w:eastAsia="pl-PL"/>
              </w:rPr>
              <w:t xml:space="preserve">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 xml:space="preserve">szeregowo w poszczególne obwody systemu umożliwia realizację co najmniej 9 stanów awaryjnych w wybranych obwodach, oraz obserwację reakcji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lastRenderedPageBreak/>
              <w:t>systemu sterowania na powstałą awarię typu ciągłego lub sporadyczną. Możliwa jest prezentacja sposobu realizacji dawki paliwa w trybie awaryjnym. Pulpit symulacji usterek umożliwia również pomiar prądu w tych obwodach systemu, gdzie możliwe jest wywoływanie stanów awaryjnych.  Stanowisko umożliwia pracę systemu w trybie bezawaryjnym, po skasowaniu testerem zasymulowanych usterek.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Umożliwia przeprowadzenie samo diagnozy systemu za pomocą kodu migowego kontroli systemu.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Umożliwia przeprowadzenie diagnostyki szeregowej z wykorzystaniem urządzeń diagnostycznych takich jak: ADP 186, KTS-5xx, </w:t>
            </w:r>
            <w:proofErr w:type="spellStart"/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MEGA-MACS</w:t>
            </w:r>
            <w:proofErr w:type="spellEnd"/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, lub innych poprzez złącze OBDII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Wyposażenie stanowiska: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Sterownik systemu MOTRONIC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Przekaźnik główny systemu i pompy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Dmuchawa przepływomierza powietrza,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umożliwiająca wytworzenie rzeczywistego przepływu powietrza o wydajności pozwalającej osiągnąć sygnał zwrotny z przepływomierza na poziomie co najmniej 3V.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Obrotomierz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Przepływomierz powietrza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Mechanizm biegu jałowego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Zespół przepustnicy z czujnikiem położenia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Świece zapłonowe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color w:val="00B050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Potencjometry symulacji pracy sondy Lambda, </w:t>
            </w: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umożliwiające emulację sygnału z czujnika tlenu z możliwością regulacji czasu trwania impulsu (niezależna zmiana częstotliwości i współczynnika wypełnienia impulsu), co pozwoli na obserwację wpływu zmian tych parametrów, na pracę systemu sterowania silnikiem (czas trwania impulsu wtrysku, zachowanie integratora Lambda)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Regulator ciśnienia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Wtryskiwacze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Manometr ciśnienia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Menzurki pomiarowe wtryskiwanego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Zawory spustowe menzurek pomiarowych wtryskiwanego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Filtr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Pompa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Zawór regeneracji filtra z węglem aktywnym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Zbiornik paliwa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Cewka zapłonowa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Rozdzielacz zapłonu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lastRenderedPageBreak/>
              <w:t xml:space="preserve">− Regulacja prędkości obrotowej wieńca zębatego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Czujnik położenia wału korbowego silnika (wieńca zębatego)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Kontrolka </w:t>
            </w:r>
            <w:proofErr w:type="spellStart"/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samodiagnozy</w:t>
            </w:r>
            <w:proofErr w:type="spellEnd"/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Przełącznik liczby oktanowej paliwa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− Schemat ideowy z gniazdami diagnostycznymi i pulpitem symulacji usterek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 xml:space="preserve">Do stanowiska dołączony opis, zawierający propozycje ćwiczeń bazujące na standardowych procedurach diagnostyki w serwisie, na bazie parametrów oddających rzeczywiste zakresy pracy ( symulacja ) jednostki napędowej.  Ćwiczenia umożliwiają  poznanie zasad działania i metod diagnostycznych mających zastosowanie w diagnostyce pojazdów wyposażonych w układ napędowy z silnikiem ZI z systemem </w:t>
            </w:r>
            <w:proofErr w:type="spellStart"/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Motronic</w:t>
            </w:r>
            <w:proofErr w:type="spellEnd"/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Ćwiczenia podzielone na co najmniej trzy części: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1. Ćwiczenia w diagnostyce z wykorzystaniem mierników uniwersalnych i oscyloskopu.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2. Ćwiczenia z wykorzystaniem testera diagnostycznego.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color w:val="000000" w:themeColor="text1"/>
                <w:sz w:val="19"/>
                <w:szCs w:val="19"/>
                <w:lang w:eastAsia="pl-PL"/>
              </w:rPr>
              <w:t>3. Symulacja usterek w systemie.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BUDOWA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Stanowisko powinno być wykonane w formie zamkniętego kasetonu z profili aluminiowych lub stalowych lub kwasoodpornych i płyty z tworzywa sztucznego lub rozwiązania równoważnego gwarantującego trwałość i bezpieczeństwo użytkowania. Zabudowany jest na ruchomej ramie wsporczej wykonanej z profili stalowych. Całość konstrukcji metalowej powinna być pomalowana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lakierem proszkowym lub inną techniką zapewniającą taką samą estetykę i trwałość powłok lakierniczych. 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Dane techniczne: Wymiary min.: szerokość – 1300mm, długość – 500mm, wysokość – 1780mm,  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ZASILANIE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Zasilanie stanowiska odbywa się z sieci energetycznej 230V/50Hz przez zasilacz impulsowy oraz powinno być zainstalowane zabezpieczenie wyłącznikiem nadmiarowo-prądowym w celu zapewnienia braku ryzyka porażenia prądem elektrycznym przy używaniu stanowiska zgodnie z przeznaczeniem.  </w:t>
            </w:r>
          </w:p>
          <w:p w:rsidR="00253A28" w:rsidRPr="00782757" w:rsidRDefault="00253A28" w:rsidP="00253A28">
            <w:pPr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 xml:space="preserve">Szkolenie </w:t>
            </w:r>
          </w:p>
          <w:p w:rsidR="00253A28" w:rsidRPr="00782757" w:rsidRDefault="00253A28" w:rsidP="00253A28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 dostawy wchodzi również przeszkolenie 2 - 3 nauczycieli praktycznej nauki zawodu w zakresie obsługi i eksploatacji dostarczonego zestawu panelowego w wymiarze 2 - 3 godzin w wyznaczonym przez zamawiającego ter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minie.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Instrukcja obsługi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 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Tester sondy lambda: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Do testowania i symulowania warunków pracy,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lastRenderedPageBreak/>
              <w:t>- Do testowania podgrzewanych i nieogrzewanych czujników O2,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Wskaźnik LED,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Nadaje się do silników z cyrkonem i tytanowymi czujnikami O2,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Tester identyfikuje podłączony kabel, masę, grzałkę lub napięcie ECU (jeśli dostępne),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Wskaźnik słabej baterii,</w:t>
            </w:r>
          </w:p>
          <w:p w:rsidR="00253A28" w:rsidRPr="00782757" w:rsidRDefault="00253A28" w:rsidP="00253A28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Trwała obudowa z tworzywa sztucznego</w:t>
            </w:r>
          </w:p>
          <w:p w:rsidR="00293FFD" w:rsidRPr="00782757" w:rsidRDefault="00253A28" w:rsidP="00D21F14">
            <w:pPr>
              <w:rPr>
                <w:rFonts w:ascii="Calibri" w:eastAsia="Times New Roman" w:hAnsi="Calibri" w:cs="Calibri"/>
                <w:sz w:val="19"/>
                <w:szCs w:val="19"/>
                <w:lang w:eastAsia="pl-PL"/>
              </w:rPr>
            </w:pPr>
            <w:r w:rsidRPr="00782757">
              <w:rPr>
                <w:rFonts w:ascii="Verdana" w:eastAsia="Times New Roman" w:hAnsi="Verdana" w:cs="Calibri"/>
                <w:sz w:val="19"/>
                <w:szCs w:val="19"/>
                <w:lang w:eastAsia="pl-PL"/>
              </w:rPr>
              <w:t>- Masa z akumulatorem maks. 300g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5</w:t>
            </w:r>
          </w:p>
        </w:tc>
        <w:tc>
          <w:tcPr>
            <w:tcW w:w="2694" w:type="dxa"/>
          </w:tcPr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TESTER DIAGNOSTYCZNY WRAZ Z MODUŁAMI BEZPRZEWODOWYMI I OPROGRAMOWANIEM</w:t>
            </w:r>
          </w:p>
        </w:tc>
        <w:tc>
          <w:tcPr>
            <w:tcW w:w="878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Moduł pomiarowy umożliwiający szybkie i dokładne testowanie układu elektrycznego pojazdu, wszystko dostępne w pakiecie zawierającym wygodny wózek i komputer.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Dzięki 2-kanałowemu oscyloskopowi o wysokiej szybkości próbkowania 50 M próbek/s zapewnia szybką i dokładną diagnozą usterek elektrycznych i zapewnia sprawną naprawę samochodów.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Parametry techniczne: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Napięcie zasilania zasilacza min. 90 – 264VAC/47 – 63 Hz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Zakres temperatur pracy min. 5°C to 40°C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Wymiary (D x W x S): 680 x 1785 x 670 mm (+/-5%)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netto min. 90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Zakres dostawy: wózek, moduł pomiarowy z uchwytem na sondy, PC z systemem operacyjnym XP, monitor, mysz, drukarka, pilot (nadajnik i odbiornik), sonda pojemnościowa, zasilacz z przewodem przyłączeniowym, oprogramowanie systemowe, 2 adaptery Y, uniwersalna sonda KV, przewód przyłączeniowy Multi 1 i Multi 2, przewód podłączeniowy do B+/B-, przewód podłączeniowy zaciski 1/15, sonda pojemnościowa 3 x KV+/czerwona, sonda indukcyjna, cęgi prądowe 1000 A i 30 A, lampa stroboskopowa, czujnik temperatury oleju, czujnik do pomiaru ciśnienia powietrza z wężem.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Kompletny bezprzewodowy zestaw diagnostyczny: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Wbudowany 1-kanałowy multimetr: szybki i wygodny sposób rozwiązywania problemów z napięciem, prądem i rezystancją.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Interfejs Ethernet 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DoIP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- Diagnostics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over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Internet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Protocol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 obsługuje bieżące i przyszłe interfejsy pojazdów w oparciu o sieć Ethernet.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Diagnostyka równoległa: moduł komunikuje się z maksymalnie trzema interfejsami CAN i linią K jednocześnie, co pozwala na szybką i bardzo skuteczną diagnostykę.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Silna i stabilna łączność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o zasięgu 100 m.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Optymalnie zaprojektowany do korzystania z oprogramowania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Online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. Korzystanie nie tylko z diagnostyki, ale także z inteligentnego lokalizowania usterek oraz wsparcia dla </w:t>
            </w: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szybkiego wykonywania napraw i przeglądów.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Parametry techniczne: 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min. 1-kanałowy multimetr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Napięcie robocze min.: 8V DC-28V DC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Pobór mocy przez akumulator pojazdu lub zasilacz maks.: 10 W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Połączenie z PC min.: USB 2.0,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Bluetooth®klasy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1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Uszczelnienie min.: IP53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Częstotliwość próbkowania multimetru min.: 100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kHz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Obsługiwane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protokoły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min.: ISO 15031, ISO 22900, SAE J2534-1 and -2 (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PassThru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), ISO 9141-2 (K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L), SAE J1850 VPW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PWM, CAN High Speed ISO 11898, ISO 15765-4 (OBD), CAN Single Wire, CAN Low Speed, ISO 13400 (Diagnostics over IP),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oraz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inne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specjalne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protokoły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netto: ok. 0.5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Zakres dostawy: tablet, przewód OBD (1.5 m), zasilacz, zestaw przewodów pomiarowych / końcówek, zacisk przyłączeniowy czarny, końcówka z ostrzem czerwona, przewód USB (3 m), przewód uniwersalny, zestaw montażowy, zestaw części do montażu na wózku, adapter USB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®, instrukcja obsługi, walizka do przechowywania.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Konwertowalny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komputer z uchwytem (laptop i tablet w jednym):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Najnowszej generacji procesor Intel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Core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i5: łączy się z oprogramowaniem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Online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w zaledwie 30 sekund. Super szybki i gotowy do użycia.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Łatwa obsługa dzięki funkcji laptopa lub tabletu: wszechstronne urządzenie zapewniające opcje najbardziej komfortowego użytkowania.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2 x 24Wh akumulatory litowo-jonowe z funkcją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Hot-Swap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: Wymień jeden akumulator w trakcie zasilania i będziesz mógł nadal pracować. Nie trzeba przerywać testu.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Parametry techniczne: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Procesor min.: Intel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Core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i5-6200U, 2.3GHz (podniesienie do: 2.8GHz)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RAM min.: 8 GB DDR4, rozszerzane do min. 16 GB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Dysk twardy min.: 256 GB SSD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Wyświetlacz min.: 11.6”, czytelny w słońcu (800 Nitów), 1366 x 768 pikseli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Ekran dotykowy pojemnościowy z obsługą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Multi-Touch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Akumulator min.: 2 x 24W, z funkcją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Hot-Swap</w:t>
            </w:r>
            <w:proofErr w:type="spellEnd"/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Sieć bezprzewodowa: WLAN IEEE 802.11ac oraz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Bluetooth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4.0 klasa 1 (wysokiej wydajności)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lastRenderedPageBreak/>
              <w:t>Porty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min.: 2 x USB 3.0, 1 x USB 2.0, Gigabit LAN RJ45, HDMI, Docking, Audio in/out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Uszczelnienie min.: IP65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Standard odporności: Standard militarny MIL-STD-810G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maks. netto: 2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Zakres dostawy: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konwertowalny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komputer z uchwytem, akumulatory (2x), zewnętrzny napęd DVD z przewodem USB, zasilacz (19V/3.4A), przewód zasilacza, rysik ze sznurkiem, walizka, instrukcja obsługi.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Dedykowane oprogramowanie do obsługi w/w urządzeń, licencja dożywotnia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293FFD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 dostawy wchodzi również przeszkolenie 2 - 3 nauczycieli praktycznej nauki zawodu w zakresie obsługi i eksploatacji dostarczonego testera diagnostycznego wraz z oprzyrządowaniem w wyznaczonym przez zamaw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iającego terminie.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 kpl</w:t>
            </w:r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6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TESTER AKUMULATORÓW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Urządzenie z wbudowaną drukarka termiczną.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Zastosowanie: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akumulatory 6/12 V, obwody rozruszników 12/24 V oraz obwody prądnicy 12/24 V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testuje mocno rozładowane akumulatory do min. 1,5 V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Testuje nieobciążone napięcie ładowania oraz wahania prądu ładowania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Testy mogą być wykonywane w pojeździe, jak i poza nim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Właściwości: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Tolerancja maks.: CCA &lt; ± 5%, napięcie ± 0,05%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Zabezpieczenie przed zamianą biegunów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posiada wyświetlacz LCD wskazujący napięcie akumulatora, dostępne napięcie początkowe, stan naładowania akumulatora oraz automatyczną kompensacje temperatury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7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PROSTOWNIK Z FUNKCJĄ ROZRUCHU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Urządzenie o następujących parametrach: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Moc ładowania min. 2,3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kW</w:t>
            </w:r>
            <w:proofErr w:type="spellEnd"/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Moc rozruchu min. 18kW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Napięcie ładowania: 12/24V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Maksymalny prąd ładowania min. 95A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Maksymalny prąd rozruchu min. 970A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Znamionowy prąd ładowania min. 75A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Znamionowy prąd rozruchu min. 600A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Regulacja min. 5-cio stopniowa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Masa netto min. 43 kg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8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PROSTOWNIK ELEKTRONICZNY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Prostownik elektroniczny 6/12/24 V, zabezpieczenie przed przeładowaniem, wyposażony w wyświetlacz LCD wskazujący napięcie oraz prąd ładowania, możliwość krótkiego (min. 5 min) ładowania akumulatora, masa netto 1 kg (+/-10%)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9</w:t>
            </w:r>
          </w:p>
        </w:tc>
        <w:tc>
          <w:tcPr>
            <w:tcW w:w="2694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AUTOMAT DO SERWISU KLIMATYZACJI</w:t>
            </w:r>
          </w:p>
        </w:tc>
        <w:tc>
          <w:tcPr>
            <w:tcW w:w="8788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Urządzenie w pełni automatyczne nie wymaga stosowania ręcznych zaworów odcinających. Przeznaczone do konserwacji i naprawy układów klimatyzacji.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DANE TECHNICZNE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Czynnik chłodniczy: R134A;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Wyświetlacz: LED;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Zbiornik wewnętrzny: min. 21,5 kg;</w:t>
            </w:r>
          </w:p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Wydatek pompy podciśnienia min.: 8 m3/h;</w:t>
            </w:r>
          </w:p>
          <w:p w:rsidR="00293FFD" w:rsidRPr="00782757" w:rsidRDefault="00293FFD" w:rsidP="00293FFD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Butla z czynnikiem R134A na wyposażeniu urządzenia.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 zakres dostawy wchodzi również przeszkolenie nauczyciela praktycznej nauki zawodu w zakresie obsługi i eksploatacji dostarczonego automatu do serwisu klimatyzacji w wyznaczonym przez zamawiającego terminie</w:t>
            </w:r>
            <w:r w:rsidR="00C80941" w:rsidRPr="00782757">
              <w:rPr>
                <w:rFonts w:ascii="Verdana" w:hAnsi="Verdana"/>
                <w:sz w:val="19"/>
                <w:szCs w:val="19"/>
              </w:rPr>
              <w:t>.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10</w:t>
            </w:r>
          </w:p>
        </w:tc>
        <w:tc>
          <w:tcPr>
            <w:tcW w:w="2694" w:type="dxa"/>
          </w:tcPr>
          <w:p w:rsidR="00293FFD" w:rsidRPr="00782757" w:rsidRDefault="00293FFD" w:rsidP="007052FF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CZYTNIK DO DOWODÓW REJESTRACYJNYCH</w:t>
            </w:r>
          </w:p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</w:p>
        </w:tc>
        <w:tc>
          <w:tcPr>
            <w:tcW w:w="8788" w:type="dxa"/>
          </w:tcPr>
          <w:p w:rsidR="00782757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Czytnik kodów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Aztec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z dowodów rejestracyjnych z podstawką, obudowa wstrząsoodporna, dostępny tryb automatyczny,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1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szt</w:t>
            </w:r>
            <w:proofErr w:type="spellEnd"/>
          </w:p>
        </w:tc>
      </w:tr>
      <w:tr w:rsidR="00293FFD" w:rsidRPr="00782757" w:rsidTr="00C04262">
        <w:tc>
          <w:tcPr>
            <w:tcW w:w="675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11</w:t>
            </w:r>
          </w:p>
        </w:tc>
        <w:tc>
          <w:tcPr>
            <w:tcW w:w="2694" w:type="dxa"/>
          </w:tcPr>
          <w:p w:rsidR="00293FFD" w:rsidRPr="00782757" w:rsidRDefault="00293FFD" w:rsidP="00955BCE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ZESTAW KOMPUTEROWY Z SYSTEMEM OPERACYJNYM ORAZ MONITOREM I KONTROLERAMI</w:t>
            </w:r>
          </w:p>
        </w:tc>
        <w:tc>
          <w:tcPr>
            <w:tcW w:w="8788" w:type="dxa"/>
          </w:tcPr>
          <w:p w:rsidR="00FB5411" w:rsidRPr="00782757" w:rsidRDefault="00FB5411" w:rsidP="00FB5411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Procesor – wielordzeniowy, osiągający w teście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PassMark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CPU Mark minimum 1</w:t>
            </w:r>
            <w:r w:rsidR="00A5386A">
              <w:rPr>
                <w:rFonts w:ascii="Verdana" w:hAnsi="Verdana"/>
                <w:sz w:val="19"/>
                <w:szCs w:val="19"/>
              </w:rPr>
              <w:t>2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pkt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FB5411" w:rsidRPr="00782757" w:rsidRDefault="00FB5411" w:rsidP="00FB5411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(wynik testu zaproponowanego procesora musi być opublikowany w zestawieniu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CpuBenchm</w:t>
            </w:r>
            <w:r w:rsidR="00C250C8">
              <w:rPr>
                <w:rFonts w:ascii="Verdana" w:hAnsi="Verdana"/>
                <w:sz w:val="19"/>
                <w:szCs w:val="19"/>
              </w:rPr>
              <w:t>ark</w:t>
            </w:r>
            <w:proofErr w:type="spellEnd"/>
            <w:r w:rsidR="00C250C8">
              <w:rPr>
                <w:rFonts w:ascii="Verdana" w:hAnsi="Verdana"/>
                <w:sz w:val="19"/>
                <w:szCs w:val="19"/>
              </w:rPr>
              <w:t xml:space="preserve"> – stanowiącym Załącznik nr 8</w:t>
            </w:r>
            <w:r w:rsidRPr="00782757">
              <w:rPr>
                <w:rFonts w:ascii="Verdana" w:hAnsi="Verdana"/>
                <w:sz w:val="19"/>
                <w:szCs w:val="19"/>
              </w:rPr>
              <w:t xml:space="preserve"> w niniejszym postępowaniu. Wyniki testów na podstawie zestawienia publikowanego na stronie </w:t>
            </w:r>
            <w:hyperlink r:id="rId9" w:history="1">
              <w:r w:rsidRPr="00782757">
                <w:rPr>
                  <w:rStyle w:val="Hipercze"/>
                  <w:rFonts w:ascii="Verdana" w:hAnsi="Verdana"/>
                  <w:sz w:val="19"/>
                  <w:szCs w:val="19"/>
                </w:rPr>
                <w:t>www.cpubenchmark.net</w:t>
              </w:r>
            </w:hyperlink>
            <w:r w:rsidRPr="00782757">
              <w:rPr>
                <w:rFonts w:ascii="Verdana" w:hAnsi="Verdana"/>
                <w:sz w:val="19"/>
                <w:szCs w:val="19"/>
              </w:rPr>
              <w:t xml:space="preserve"> w dniu </w:t>
            </w:r>
            <w:r w:rsidR="00893E15">
              <w:rPr>
                <w:rFonts w:ascii="Verdana" w:hAnsi="Verdana"/>
                <w:sz w:val="19"/>
                <w:szCs w:val="19"/>
              </w:rPr>
              <w:t>22.09.2020</w:t>
            </w:r>
            <w:r w:rsidRPr="00782757">
              <w:rPr>
                <w:rFonts w:ascii="Verdana" w:hAnsi="Verdana"/>
                <w:sz w:val="19"/>
                <w:szCs w:val="19"/>
              </w:rPr>
              <w:t>r.)</w:t>
            </w:r>
          </w:p>
          <w:p w:rsidR="00FB5411" w:rsidRPr="00782757" w:rsidRDefault="00C809AC" w:rsidP="00FB5411">
            <w:pPr>
              <w:rPr>
                <w:rFonts w:ascii="Verdana" w:hAnsi="Verdana"/>
                <w:sz w:val="19"/>
                <w:szCs w:val="19"/>
              </w:rPr>
            </w:pPr>
            <w:r>
              <w:rPr>
                <w:rFonts w:ascii="Verdana" w:hAnsi="Verdana"/>
                <w:sz w:val="19"/>
                <w:szCs w:val="19"/>
              </w:rPr>
              <w:t>Model/typ/nazwę</w:t>
            </w:r>
            <w:r w:rsidR="00A5386A">
              <w:rPr>
                <w:rFonts w:ascii="Verdana" w:hAnsi="Verdana"/>
                <w:sz w:val="19"/>
                <w:szCs w:val="19"/>
              </w:rPr>
              <w:t>/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 xml:space="preserve">producenta oferowanego procesora </w:t>
            </w:r>
            <w:r>
              <w:rPr>
                <w:rFonts w:ascii="Verdana" w:hAnsi="Verdana"/>
                <w:sz w:val="19"/>
                <w:szCs w:val="19"/>
              </w:rPr>
              <w:t xml:space="preserve">oraz parametry procesora  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należy wpis</w:t>
            </w:r>
            <w:r w:rsidR="00A5386A">
              <w:rPr>
                <w:rFonts w:ascii="Verdana" w:hAnsi="Verdana"/>
                <w:sz w:val="19"/>
                <w:szCs w:val="19"/>
              </w:rPr>
              <w:t>ać do Z</w:t>
            </w:r>
            <w:r w:rsidR="00FB5411" w:rsidRPr="00782757">
              <w:rPr>
                <w:rFonts w:ascii="Verdana" w:hAnsi="Verdana"/>
                <w:sz w:val="19"/>
                <w:szCs w:val="19"/>
              </w:rPr>
              <w:t>ałącznika nr 6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Pamięć RAM – min. 8GB DDR4 2666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MHz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min. jeden slot wolny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Dysk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SSD – min. 256 GB M.2 PCI-Express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Dysk HDD – min. 1 TB  SATA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Dedykowana karta graficzna – pamięć VRAM dedykowana min. 4 GB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  <w:lang w:val="en-US"/>
              </w:rPr>
            </w:pP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Porty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>wideo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  <w:lang w:val="en-US"/>
              </w:rPr>
              <w:t xml:space="preserve"> – min. 1x VGA (15 pin D-Sub), 1x HDMI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Interfejs sieciowy – min. 1x 10/100/1000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Mbit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/s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Napęd optyczny –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DVD-RW</w:t>
            </w:r>
            <w:proofErr w:type="spellEnd"/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Czytnik kart pamięci – TAK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Porty USB – min. 6 w tym min. 4x USB 2.0 Typ A, 2x USB 3.0 Typ A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Pozostałe porty we/wy – min. 3x port Audio, 1x RJ-45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Zasilacz – min. 500 W</w:t>
            </w:r>
          </w:p>
          <w:p w:rsidR="00293FFD" w:rsidRPr="00782757" w:rsidRDefault="00FB5411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Obudowa – 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Mini Tower lub </w:t>
            </w:r>
            <w:r w:rsidRPr="00782757">
              <w:rPr>
                <w:rFonts w:ascii="Verdana" w:hAnsi="Verdana"/>
                <w:sz w:val="19"/>
                <w:szCs w:val="19"/>
              </w:rPr>
              <w:t>SFF</w:t>
            </w:r>
            <w:r w:rsidR="00920CE6">
              <w:rPr>
                <w:rFonts w:ascii="Verdana" w:hAnsi="Verdana"/>
                <w:sz w:val="19"/>
                <w:szCs w:val="19"/>
              </w:rPr>
              <w:t xml:space="preserve"> 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Normy i standardy: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ISO 9001:2015, ISO 14001:2015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Deklaracja CE</w:t>
            </w:r>
          </w:p>
          <w:p w:rsidR="00AC75FC" w:rsidRPr="00782757" w:rsidRDefault="00AC75FC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- WHCL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- Zgodność z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RoHS</w:t>
            </w:r>
            <w:proofErr w:type="spellEnd"/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Serwis urządzeń musi byś realizowany przez producenta lub autoryzowanego partnera serwisowego producenta.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Wsparcie techniczne: Dostęp do aktualnych sterowników zainstalowanych w komputerze urządzeń, realizowany poprzez podanie identyfikatora klienta lub modelu komputera lub numeru seryjnego komputera, na dedykowanej przez producenta  stronie internetowej.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Mysz: optyczna, przewodowa (min. 1,8m), rozdzielczość min. 2000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dpi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profil praworęczny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Klawiatura przewodowa, układ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qwerty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Monitor: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Full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HD, przekątna min. 23,8’’, matryca matowa, IPS, kontrast min. 1000:1, jasność min. 250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cd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/m2, czas reakcji maks. 5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ms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, kąty widzenia (pion/poziom) min. 178/178 stopni, montaż VESA</w:t>
            </w: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</w:p>
          <w:p w:rsidR="00293FFD" w:rsidRPr="00782757" w:rsidRDefault="00293FFD" w:rsidP="00327517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 Operacyjny – Windows 10 Pro lub równoważny.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Zamawiający wymaga licencji fabrycznie nowej, nieużywanej, nieaktywowanej nigdy wcześniej na innym urządzeniu.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Warunki równoważności systemu operacyjnego:</w:t>
            </w:r>
          </w:p>
          <w:p w:rsidR="00293FFD" w:rsidRPr="00782757" w:rsidRDefault="00293FFD" w:rsidP="00327517">
            <w:p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System, poprzez mechanizmy wbudowane, bez użycia dodatkowych aplikacji, musi: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Umożliwiać dokonywania aktualizacji i poprawek systemu przez sieć internetową z możliwością czasowego wstrzymania instalacji aktualizacji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Zapewniać internetową aktualizację w języku polskim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wbudowaną zaporę internetową (firewall) dla ochrony połączeń internetowych; zintegrowana z systemem konsola do zarządzania ustawieniami zapory i regułami IP v4 i v6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zlokalizowane w języku polskim, co najmniej następujące elementy: menu, odtwarzacz multimediów, pomoc, komunikaty systemowe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Posiadać wsparcie dla większości powszechnie używanych urządzeń peryferyjnych (drukarek, urządzeń sieciowych, standardów USB,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Plug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&amp; Play,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WiFi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wbudowany system pomocy w języku polskim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 xml:space="preserve">Uruchamiać oprogramowanie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AutoCad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czy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Integra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w trybie nieemulowanym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Obsługiwać pracę i dostarczać wsparcie dla Sun Java i .NET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Framwerok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1.1, 2.0, 3.0 i 4.5 oraz możliwość uruchomienia aplikacji działających we wskazanych środowiskach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Posiadać graficzne środowisko instalacji i konfiguracji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Dawać możliwość podłączenia do domeny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Active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 xml:space="preserve">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Directory</w:t>
            </w:r>
            <w:proofErr w:type="spellEnd"/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Wbudowane mechanizmy ochrony antywirusowej i przeciw złośliwemu oprogramowaniu z zapewnionymi bezpłatnymi aktualizacjami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Funkcjonalność automatycznej zmiany domyślnej drukarki w zależności od sieci, do której podłączony jest komputer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zarządzania stacją roboczą poprzez polityki grupowe – przez politykę rozumiemy zestaw reguł definiujących lub ograniczających funkcjonalność systemu lub aplikacji,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Rozbudowane, definiowalne polityki bezpieczeństwa – polityki dla systemu operacyjnego i dla wskazanych aplikacji,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zdalnej automatycznej instalacji, konfiguracji, administrowania oraz aktualizowania systemu, zgodnie z określonymi uprawnieniami poprzez polityki grupowe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Zabezpieczony hasłem hierarchiczny dostęp do systemu, konta i profile użytkowników zarządzane zdalnie; praca systemu w trybie ochrony kont użytkowników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Zintegrowany z systemem moduł wyszukiwania informacji (plików różnego typu, tekstów,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metadanych</w:t>
            </w:r>
            <w:proofErr w:type="spellEnd"/>
            <w:r w:rsidRPr="00782757">
              <w:rPr>
                <w:rFonts w:ascii="Verdana" w:hAnsi="Verdana"/>
                <w:sz w:val="19"/>
                <w:szCs w:val="19"/>
              </w:rPr>
              <w:t>) dostępny z kilku poziomów poziom menu, poziom otwartego okna systemu operacyjnego; system wyszukiwania oparty na konfigurowalnym przez użytkownika module indeksacji zasobów lokalnych,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Możliwość przystosowania stanowiska dla osób niepełnosprawnych (np. słabo widzących);</w:t>
            </w:r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 xml:space="preserve">Wbudowany mechanizm wirtualizacji typu </w:t>
            </w:r>
            <w:proofErr w:type="spellStart"/>
            <w:r w:rsidRPr="00782757">
              <w:rPr>
                <w:rFonts w:ascii="Verdana" w:hAnsi="Verdana"/>
                <w:sz w:val="19"/>
                <w:szCs w:val="19"/>
              </w:rPr>
              <w:t>hypervisor</w:t>
            </w:r>
            <w:proofErr w:type="spellEnd"/>
          </w:p>
          <w:p w:rsidR="00293FFD" w:rsidRPr="00782757" w:rsidRDefault="00293FFD" w:rsidP="0032751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Mechanizm szyfrowania dysków wewnętrznych i zewnętrznych z możliwością szyfrowania ograniczonego do danych użytkownika.</w:t>
            </w:r>
          </w:p>
          <w:p w:rsidR="00293FFD" w:rsidRPr="00782757" w:rsidRDefault="00293FFD" w:rsidP="00053DC0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Gwarancja: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min. 12 miesięcy w miejscu użytkowania sprzętu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4 dni robocze na usunięcie awarii od dnia zgłoszenia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t>Czas reakcji serwisu: do końca następnego dnia roboczego</w:t>
            </w:r>
          </w:p>
          <w:p w:rsidR="00293FFD" w:rsidRPr="00782757" w:rsidRDefault="00293FFD" w:rsidP="00053DC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W przypadku awarii nośników danych w okresie gwarancji takich jak dyski twarde itp., pozostają one u Zamawiającego</w:t>
            </w:r>
          </w:p>
        </w:tc>
        <w:tc>
          <w:tcPr>
            <w:tcW w:w="1418" w:type="dxa"/>
          </w:tcPr>
          <w:p w:rsidR="00293FFD" w:rsidRPr="00782757" w:rsidRDefault="00293FFD" w:rsidP="00D21F14">
            <w:pPr>
              <w:rPr>
                <w:rFonts w:ascii="Verdana" w:hAnsi="Verdana"/>
                <w:sz w:val="19"/>
                <w:szCs w:val="19"/>
              </w:rPr>
            </w:pPr>
            <w:r w:rsidRPr="00782757">
              <w:rPr>
                <w:rFonts w:ascii="Verdana" w:hAnsi="Verdana"/>
                <w:sz w:val="19"/>
                <w:szCs w:val="19"/>
              </w:rPr>
              <w:lastRenderedPageBreak/>
              <w:t>10 kpl</w:t>
            </w:r>
          </w:p>
        </w:tc>
      </w:tr>
    </w:tbl>
    <w:p w:rsidR="001622B7" w:rsidRPr="00782757" w:rsidRDefault="001622B7" w:rsidP="001622B7">
      <w:pPr>
        <w:tabs>
          <w:tab w:val="left" w:pos="3360"/>
        </w:tabs>
        <w:rPr>
          <w:sz w:val="19"/>
          <w:szCs w:val="19"/>
        </w:rPr>
      </w:pPr>
    </w:p>
    <w:p w:rsidR="009C6C46" w:rsidRPr="00253A28" w:rsidRDefault="009C6C46" w:rsidP="001622B7">
      <w:pPr>
        <w:tabs>
          <w:tab w:val="left" w:pos="3360"/>
        </w:tabs>
        <w:rPr>
          <w:sz w:val="18"/>
          <w:szCs w:val="18"/>
        </w:rPr>
      </w:pPr>
    </w:p>
    <w:p w:rsidR="00D175C7" w:rsidRDefault="00D175C7" w:rsidP="009C6C46">
      <w:pPr>
        <w:pStyle w:val="Bezodstpw"/>
        <w:rPr>
          <w:sz w:val="18"/>
          <w:szCs w:val="18"/>
        </w:rPr>
      </w:pPr>
    </w:p>
    <w:p w:rsidR="009C6C46" w:rsidRPr="00253A28" w:rsidRDefault="009C6C46" w:rsidP="009C6C46">
      <w:pPr>
        <w:pStyle w:val="Bezodstpw"/>
        <w:rPr>
          <w:rFonts w:ascii="Verdana" w:hAnsi="Verdana"/>
          <w:sz w:val="18"/>
          <w:szCs w:val="18"/>
        </w:rPr>
      </w:pPr>
      <w:r w:rsidRPr="00253A28">
        <w:rPr>
          <w:rFonts w:ascii="Verdana" w:hAnsi="Verdana"/>
          <w:sz w:val="18"/>
          <w:szCs w:val="18"/>
        </w:rPr>
        <w:t>…………………………………….,………………</w:t>
      </w:r>
      <w:r w:rsidR="00E12A5A" w:rsidRPr="00253A28">
        <w:rPr>
          <w:rFonts w:ascii="Verdana" w:hAnsi="Verdana"/>
          <w:sz w:val="18"/>
          <w:szCs w:val="18"/>
        </w:rPr>
        <w:t>…</w:t>
      </w:r>
      <w:r w:rsidRPr="00253A28">
        <w:rPr>
          <w:rFonts w:ascii="Verdana" w:hAnsi="Verdana"/>
          <w:sz w:val="18"/>
          <w:szCs w:val="18"/>
        </w:rPr>
        <w:tab/>
      </w:r>
      <w:r w:rsidRPr="00253A28">
        <w:rPr>
          <w:rFonts w:ascii="Verdana" w:hAnsi="Verdana"/>
          <w:sz w:val="18"/>
          <w:szCs w:val="18"/>
        </w:rPr>
        <w:tab/>
      </w:r>
      <w:r w:rsidRPr="00253A28">
        <w:rPr>
          <w:rFonts w:ascii="Verdana" w:hAnsi="Verdana"/>
          <w:sz w:val="18"/>
          <w:szCs w:val="18"/>
        </w:rPr>
        <w:tab/>
        <w:t>…………………………………………………………</w:t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  <w:t xml:space="preserve">      </w:t>
      </w:r>
      <w:r w:rsidRPr="00253A28">
        <w:rPr>
          <w:rFonts w:ascii="Verdana" w:hAnsi="Verdana"/>
          <w:sz w:val="18"/>
          <w:szCs w:val="18"/>
        </w:rPr>
        <w:t>…………………………………………………</w:t>
      </w:r>
      <w:r w:rsidR="00E12A5A" w:rsidRPr="00253A28">
        <w:rPr>
          <w:rFonts w:ascii="Verdana" w:hAnsi="Verdana"/>
          <w:sz w:val="18"/>
          <w:szCs w:val="18"/>
        </w:rPr>
        <w:t>………………</w:t>
      </w:r>
    </w:p>
    <w:p w:rsidR="009C6C46" w:rsidRPr="00253A28" w:rsidRDefault="009C6C46" w:rsidP="009C6C46">
      <w:pPr>
        <w:pStyle w:val="Bezodstpw"/>
        <w:ind w:firstLine="708"/>
        <w:rPr>
          <w:rFonts w:ascii="Verdana" w:hAnsi="Verdana"/>
          <w:sz w:val="18"/>
          <w:szCs w:val="18"/>
        </w:rPr>
      </w:pPr>
      <w:r w:rsidRPr="00253A28">
        <w:rPr>
          <w:rFonts w:ascii="Verdana" w:hAnsi="Verdana"/>
          <w:sz w:val="18"/>
          <w:szCs w:val="18"/>
        </w:rPr>
        <w:t>(miejscowość, data)</w:t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  <w:t xml:space="preserve"> (pieczęć nagłówkowa) </w:t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="00E12A5A" w:rsidRPr="00253A28">
        <w:rPr>
          <w:rFonts w:ascii="Verdana" w:hAnsi="Verdana"/>
          <w:sz w:val="18"/>
          <w:szCs w:val="18"/>
        </w:rPr>
        <w:tab/>
      </w:r>
      <w:r w:rsidRPr="00253A28">
        <w:rPr>
          <w:rFonts w:ascii="Verdana" w:hAnsi="Verdana"/>
          <w:sz w:val="18"/>
          <w:szCs w:val="18"/>
        </w:rPr>
        <w:t xml:space="preserve"> (</w:t>
      </w:r>
      <w:r w:rsidR="00E12A5A" w:rsidRPr="00253A28">
        <w:rPr>
          <w:rFonts w:ascii="Verdana" w:hAnsi="Verdana"/>
          <w:sz w:val="18"/>
          <w:szCs w:val="18"/>
        </w:rPr>
        <w:t xml:space="preserve">pieczęć imienna wraz z </w:t>
      </w:r>
      <w:r w:rsidRPr="00253A28">
        <w:rPr>
          <w:rFonts w:ascii="Verdana" w:hAnsi="Verdana"/>
          <w:sz w:val="18"/>
          <w:szCs w:val="18"/>
        </w:rPr>
        <w:t>podpisem)</w:t>
      </w:r>
    </w:p>
    <w:p w:rsidR="009C6C46" w:rsidRPr="00253A28" w:rsidRDefault="009C6C46" w:rsidP="001622B7">
      <w:pPr>
        <w:tabs>
          <w:tab w:val="left" w:pos="3360"/>
        </w:tabs>
        <w:rPr>
          <w:sz w:val="18"/>
          <w:szCs w:val="18"/>
        </w:rPr>
      </w:pPr>
    </w:p>
    <w:sectPr w:rsidR="009C6C46" w:rsidRPr="00253A28" w:rsidSect="00D175C7">
      <w:headerReference w:type="default" r:id="rId10"/>
      <w:pgSz w:w="16838" w:h="11906" w:orient="landscape"/>
      <w:pgMar w:top="1418" w:right="1418" w:bottom="851" w:left="1418" w:header="21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ADF" w:rsidRDefault="00410ADF" w:rsidP="00327517">
      <w:pPr>
        <w:spacing w:after="0" w:line="240" w:lineRule="auto"/>
      </w:pPr>
      <w:r>
        <w:separator/>
      </w:r>
    </w:p>
  </w:endnote>
  <w:endnote w:type="continuationSeparator" w:id="0">
    <w:p w:rsidR="00410ADF" w:rsidRDefault="00410ADF" w:rsidP="0032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ADF" w:rsidRDefault="00410ADF" w:rsidP="00327517">
      <w:pPr>
        <w:spacing w:after="0" w:line="240" w:lineRule="auto"/>
      </w:pPr>
      <w:r>
        <w:separator/>
      </w:r>
    </w:p>
  </w:footnote>
  <w:footnote w:type="continuationSeparator" w:id="0">
    <w:p w:rsidR="00410ADF" w:rsidRDefault="00410ADF" w:rsidP="00327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796" w:rsidRDefault="002C1796">
    <w:pPr>
      <w:pStyle w:val="Nagwek"/>
    </w:pPr>
    <w:r w:rsidRPr="00D175C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1071245</wp:posOffset>
          </wp:positionH>
          <wp:positionV relativeFrom="paragraph">
            <wp:posOffset>-843915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2275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D04B7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60D3A"/>
    <w:multiLevelType w:val="hybridMultilevel"/>
    <w:tmpl w:val="24A66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83501"/>
    <w:multiLevelType w:val="hybridMultilevel"/>
    <w:tmpl w:val="17440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F14"/>
    <w:rsid w:val="00053DC0"/>
    <w:rsid w:val="000B004C"/>
    <w:rsid w:val="000E7682"/>
    <w:rsid w:val="001230C7"/>
    <w:rsid w:val="001622B7"/>
    <w:rsid w:val="001C51A0"/>
    <w:rsid w:val="00253A28"/>
    <w:rsid w:val="00293FFD"/>
    <w:rsid w:val="002C1796"/>
    <w:rsid w:val="002F4AA8"/>
    <w:rsid w:val="00321E6C"/>
    <w:rsid w:val="00327517"/>
    <w:rsid w:val="0035771A"/>
    <w:rsid w:val="003C6A53"/>
    <w:rsid w:val="003E7219"/>
    <w:rsid w:val="003F1EE7"/>
    <w:rsid w:val="00410ADF"/>
    <w:rsid w:val="00422843"/>
    <w:rsid w:val="0045319B"/>
    <w:rsid w:val="00475CBD"/>
    <w:rsid w:val="004B04F9"/>
    <w:rsid w:val="004F4AE4"/>
    <w:rsid w:val="005126C4"/>
    <w:rsid w:val="00545EE9"/>
    <w:rsid w:val="005559D3"/>
    <w:rsid w:val="00610E1E"/>
    <w:rsid w:val="00663A90"/>
    <w:rsid w:val="0067371E"/>
    <w:rsid w:val="00703CA1"/>
    <w:rsid w:val="007052FF"/>
    <w:rsid w:val="00715BCF"/>
    <w:rsid w:val="00730813"/>
    <w:rsid w:val="007323BC"/>
    <w:rsid w:val="007350A1"/>
    <w:rsid w:val="00751353"/>
    <w:rsid w:val="00782757"/>
    <w:rsid w:val="00837DDE"/>
    <w:rsid w:val="00865CAC"/>
    <w:rsid w:val="00893E15"/>
    <w:rsid w:val="008B563F"/>
    <w:rsid w:val="00920CE6"/>
    <w:rsid w:val="00944CDF"/>
    <w:rsid w:val="00955BCE"/>
    <w:rsid w:val="009C6C46"/>
    <w:rsid w:val="00A23C4A"/>
    <w:rsid w:val="00A5386A"/>
    <w:rsid w:val="00A626B0"/>
    <w:rsid w:val="00A66537"/>
    <w:rsid w:val="00A9687D"/>
    <w:rsid w:val="00AC75FC"/>
    <w:rsid w:val="00B56CEE"/>
    <w:rsid w:val="00BC267E"/>
    <w:rsid w:val="00C04262"/>
    <w:rsid w:val="00C22B2F"/>
    <w:rsid w:val="00C250C8"/>
    <w:rsid w:val="00C34C56"/>
    <w:rsid w:val="00C43F6F"/>
    <w:rsid w:val="00C80941"/>
    <w:rsid w:val="00C809AC"/>
    <w:rsid w:val="00C95D34"/>
    <w:rsid w:val="00CC4B27"/>
    <w:rsid w:val="00CC601F"/>
    <w:rsid w:val="00D175C7"/>
    <w:rsid w:val="00D21F14"/>
    <w:rsid w:val="00DD52BF"/>
    <w:rsid w:val="00E01BC8"/>
    <w:rsid w:val="00E104AE"/>
    <w:rsid w:val="00E12A5A"/>
    <w:rsid w:val="00E43724"/>
    <w:rsid w:val="00F05C07"/>
    <w:rsid w:val="00F07C63"/>
    <w:rsid w:val="00F21F08"/>
    <w:rsid w:val="00F371D5"/>
    <w:rsid w:val="00F5249C"/>
    <w:rsid w:val="00F54656"/>
    <w:rsid w:val="00F80A46"/>
    <w:rsid w:val="00FB4E07"/>
    <w:rsid w:val="00FB5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1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C6C4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4CD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7517"/>
  </w:style>
  <w:style w:type="paragraph" w:styleId="Stopka">
    <w:name w:val="footer"/>
    <w:basedOn w:val="Normalny"/>
    <w:link w:val="Stopka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7517"/>
  </w:style>
  <w:style w:type="character" w:styleId="Hipercze">
    <w:name w:val="Hyperlink"/>
    <w:basedOn w:val="Domylnaczcionkaakapitu"/>
    <w:uiPriority w:val="99"/>
    <w:unhideWhenUsed/>
    <w:rsid w:val="00FB54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Ela\Documents\BARTEK\zam&#243;wienia%20publiczne\2020\PRZETARG-ZAWODOWIEC%20W%20NOWOCZESNEJ%20GOSPODARCE\Dokumentacja\DOKUMENTACJA%20-%20POPRAWIONA\DOKUMENTACJA%20OSTATECZNA\OSTATECZNA\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Ela\Documents\BARTEK\zam&#243;wienia%20publiczne\2020\PRZETARG-ZAWODOWIEC%20W%20NOWOCZESNEJ%20GOSPODARCE\Dokumentacja\DOKUMENTACJA%20-%20POPRAWIONA\DOKUMENTACJA%20OSTATECZNA\OSTATECZNA\www.cpubenchmark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4AA59-719F-4424-A0D9-BCCD84B0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4361</Words>
  <Characters>26167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cp:lastPrinted>2020-06-02T11:19:00Z</cp:lastPrinted>
  <dcterms:created xsi:type="dcterms:W3CDTF">2020-10-01T09:38:00Z</dcterms:created>
  <dcterms:modified xsi:type="dcterms:W3CDTF">2020-10-01T09:38:00Z</dcterms:modified>
</cp:coreProperties>
</file>